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0514C0">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0514C0" w:rsidRDefault="000514C0" w:rsidP="000514C0">
      <w:pPr>
        <w:tabs>
          <w:tab w:val="left" w:pos="7755"/>
        </w:tabs>
        <w:spacing w:after="29" w:line="256" w:lineRule="auto"/>
        <w:ind w:right="50" w:firstLine="709"/>
        <w:jc w:val="right"/>
        <w:rPr>
          <w:color w:val="000000"/>
          <w:sz w:val="32"/>
          <w:szCs w:val="22"/>
        </w:rPr>
      </w:pPr>
    </w:p>
    <w:p w:rsidR="006A584C" w:rsidRPr="006A584C" w:rsidRDefault="009D78A0" w:rsidP="009D78A0">
      <w:pPr>
        <w:spacing w:after="29" w:line="256" w:lineRule="auto"/>
        <w:ind w:right="50" w:firstLine="709"/>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A64C4A" w:rsidP="00A64C4A">
      <w:pPr>
        <w:spacing w:line="268" w:lineRule="auto"/>
        <w:ind w:left="351" w:right="50" w:hanging="10"/>
        <w:jc w:val="center"/>
        <w:rPr>
          <w:color w:val="000000"/>
          <w:sz w:val="32"/>
          <w:szCs w:val="22"/>
        </w:rPr>
      </w:pPr>
      <w:r>
        <w:rPr>
          <w:color w:val="000000"/>
          <w:sz w:val="32"/>
          <w:szCs w:val="22"/>
        </w:rPr>
        <w:t xml:space="preserve">    </w:t>
      </w:r>
      <w:r w:rsidR="006A584C"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0F1E9B" w:rsidP="006A584C">
      <w:pPr>
        <w:spacing w:after="29" w:line="254" w:lineRule="auto"/>
        <w:ind w:left="10" w:right="50" w:hanging="10"/>
        <w:jc w:val="center"/>
        <w:rPr>
          <w:color w:val="000000"/>
          <w:sz w:val="32"/>
          <w:szCs w:val="22"/>
        </w:rPr>
      </w:pPr>
      <w:r>
        <w:rPr>
          <w:color w:val="000000"/>
          <w:sz w:val="32"/>
          <w:szCs w:val="22"/>
        </w:rPr>
        <w:t xml:space="preserve">Нохчийн </w:t>
      </w:r>
      <w:r w:rsidR="006A584C" w:rsidRPr="006A584C">
        <w:rPr>
          <w:color w:val="000000"/>
          <w:sz w:val="32"/>
          <w:szCs w:val="22"/>
        </w:rPr>
        <w:t>Республикин  Соьлжа-Г</w:t>
      </w:r>
      <w:r w:rsidR="006A584C" w:rsidRPr="006A584C">
        <w:rPr>
          <w:color w:val="000000"/>
          <w:sz w:val="32"/>
          <w:szCs w:val="22"/>
          <w:lang w:val="en-US"/>
        </w:rPr>
        <w:t>I</w:t>
      </w:r>
      <w:r w:rsidR="006A584C"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0514C0" w:rsidRPr="000514C0" w:rsidRDefault="000514C0" w:rsidP="000514C0">
      <w:pPr>
        <w:pStyle w:val="ad"/>
        <w:shd w:val="clear" w:color="auto" w:fill="FFFFFF"/>
        <w:spacing w:before="0" w:beforeAutospacing="0" w:after="150" w:afterAutospacing="0"/>
        <w:jc w:val="center"/>
        <w:rPr>
          <w:rFonts w:ascii="Times New Roman" w:hAnsi="Times New Roman"/>
          <w:bCs/>
          <w:color w:val="3C3C3C"/>
          <w:sz w:val="28"/>
          <w:szCs w:val="28"/>
        </w:rPr>
      </w:pPr>
      <w:r w:rsidRPr="000514C0">
        <w:rPr>
          <w:rFonts w:ascii="Times New Roman" w:hAnsi="Times New Roman"/>
          <w:b/>
          <w:sz w:val="28"/>
          <w:szCs w:val="28"/>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r w:rsidRPr="000514C0">
        <w:rPr>
          <w:rFonts w:ascii="Times New Roman" w:hAnsi="Times New Roman"/>
          <w:sz w:val="28"/>
          <w:szCs w:val="28"/>
        </w:rPr>
        <w:t xml:space="preserve">      В соответствии с частью 5 статьи 2 </w:t>
      </w:r>
      <w:r w:rsidRPr="000514C0">
        <w:rPr>
          <w:rFonts w:ascii="Times New Roman" w:eastAsiaTheme="minorHAnsi" w:hAnsi="Times New Roman"/>
          <w:sz w:val="28"/>
          <w:szCs w:val="28"/>
          <w:lang w:eastAsia="en-US"/>
        </w:rPr>
        <w:t>Федерального закона от 31 июля 2020 года № 247-ФЗ «Об обязательных требованиях в Российской Федерации»</w:t>
      </w:r>
      <w:r w:rsidRPr="000514C0">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 xml:space="preserve">Правобережненского </w:t>
      </w:r>
      <w:r w:rsidRPr="000514C0">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Правобережненского </w:t>
      </w:r>
      <w:r w:rsidRPr="000514C0">
        <w:rPr>
          <w:rFonts w:ascii="Times New Roman" w:hAnsi="Times New Roman"/>
          <w:sz w:val="28"/>
          <w:szCs w:val="28"/>
        </w:rPr>
        <w:t xml:space="preserve"> сельского поселения</w:t>
      </w:r>
    </w:p>
    <w:p w:rsidR="000514C0" w:rsidRPr="000514C0" w:rsidRDefault="000514C0" w:rsidP="000514C0">
      <w:pPr>
        <w:pStyle w:val="ad"/>
        <w:shd w:val="clear" w:color="auto" w:fill="FFFFFF"/>
        <w:spacing w:before="0" w:beforeAutospacing="0" w:after="0" w:afterAutospacing="0"/>
        <w:jc w:val="both"/>
        <w:rPr>
          <w:rFonts w:ascii="Times New Roman" w:eastAsiaTheme="minorHAnsi" w:hAnsi="Times New Roman"/>
          <w:sz w:val="28"/>
          <w:szCs w:val="28"/>
          <w:lang w:eastAsia="en-US"/>
        </w:rPr>
      </w:pP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r w:rsidRPr="000514C0">
        <w:rPr>
          <w:rFonts w:ascii="Times New Roman" w:hAnsi="Times New Roman"/>
          <w:sz w:val="28"/>
          <w:szCs w:val="28"/>
        </w:rPr>
        <w:t xml:space="preserve">      ПОСТАНОВЛЯЕТ:</w:t>
      </w: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p>
    <w:p w:rsidR="000514C0" w:rsidRPr="000514C0" w:rsidRDefault="000514C0" w:rsidP="000514C0">
      <w:pPr>
        <w:pStyle w:val="ad"/>
        <w:numPr>
          <w:ilvl w:val="0"/>
          <w:numId w:val="7"/>
        </w:numPr>
        <w:shd w:val="clear" w:color="auto" w:fill="FFFFFF"/>
        <w:spacing w:before="0" w:beforeAutospacing="0" w:after="0" w:afterAutospacing="0"/>
        <w:ind w:left="0" w:firstLine="426"/>
        <w:jc w:val="both"/>
        <w:rPr>
          <w:rFonts w:ascii="Times New Roman" w:hAnsi="Times New Roman"/>
          <w:sz w:val="28"/>
          <w:szCs w:val="28"/>
        </w:rPr>
      </w:pPr>
      <w:r w:rsidRPr="000514C0">
        <w:rPr>
          <w:rFonts w:ascii="Times New Roman" w:hAnsi="Times New Roman"/>
          <w:sz w:val="28"/>
          <w:szCs w:val="28"/>
        </w:rPr>
        <w:t>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bookmarkStart w:id="0" w:name="sub_4"/>
      <w:r w:rsidRPr="000514C0">
        <w:rPr>
          <w:rFonts w:ascii="Times New Roman" w:hAnsi="Times New Roman"/>
          <w:sz w:val="28"/>
          <w:szCs w:val="28"/>
        </w:rPr>
        <w:t xml:space="preserve">      2. Настоящее постановление вступает в силу на следующий день после дня его официального опубликования (обнародования) и подлежит размещению на о</w:t>
      </w:r>
      <w:r>
        <w:rPr>
          <w:rFonts w:ascii="Times New Roman" w:hAnsi="Times New Roman"/>
          <w:sz w:val="28"/>
          <w:szCs w:val="28"/>
        </w:rPr>
        <w:t xml:space="preserve">фициальном сайте администрации Правобережненского </w:t>
      </w:r>
      <w:r w:rsidRPr="000514C0">
        <w:rPr>
          <w:rFonts w:ascii="Times New Roman" w:hAnsi="Times New Roman"/>
          <w:sz w:val="28"/>
          <w:szCs w:val="28"/>
        </w:rPr>
        <w:t>сельского поселения.</w:t>
      </w:r>
    </w:p>
    <w:p w:rsidR="000514C0" w:rsidRPr="000514C0" w:rsidRDefault="000514C0" w:rsidP="000514C0">
      <w:pPr>
        <w:autoSpaceDE w:val="0"/>
        <w:autoSpaceDN w:val="0"/>
        <w:adjustRightInd w:val="0"/>
        <w:jc w:val="both"/>
        <w:rPr>
          <w:sz w:val="28"/>
          <w:szCs w:val="28"/>
        </w:rPr>
      </w:pPr>
      <w:r w:rsidRPr="000514C0">
        <w:rPr>
          <w:sz w:val="28"/>
          <w:szCs w:val="28"/>
        </w:rPr>
        <w:t xml:space="preserve">      </w:t>
      </w:r>
      <w:r>
        <w:rPr>
          <w:sz w:val="28"/>
          <w:szCs w:val="28"/>
        </w:rPr>
        <w:t xml:space="preserve">3. </w:t>
      </w:r>
      <w:r w:rsidRPr="000514C0">
        <w:rPr>
          <w:sz w:val="28"/>
          <w:szCs w:val="28"/>
        </w:rPr>
        <w:t>Настоящее постановление подлежит направлению в прокуратуру                          Грозненского района,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bookmarkEnd w:id="0"/>
    </w:p>
    <w:p w:rsidR="000514C0" w:rsidRPr="000514C0" w:rsidRDefault="000514C0" w:rsidP="000514C0">
      <w:pPr>
        <w:autoSpaceDE w:val="0"/>
        <w:autoSpaceDN w:val="0"/>
        <w:adjustRightInd w:val="0"/>
        <w:jc w:val="both"/>
        <w:rPr>
          <w:sz w:val="28"/>
          <w:szCs w:val="28"/>
        </w:rPr>
      </w:pPr>
      <w:r w:rsidRPr="000514C0">
        <w:rPr>
          <w:sz w:val="28"/>
          <w:szCs w:val="28"/>
        </w:rPr>
        <w:t xml:space="preserve">     4. Контроль за выполнением настоящего постановления оставляю за собой.</w:t>
      </w:r>
    </w:p>
    <w:p w:rsidR="000514C0" w:rsidRDefault="000514C0" w:rsidP="000514C0">
      <w:pPr>
        <w:pStyle w:val="ad"/>
        <w:shd w:val="clear" w:color="auto" w:fill="FFFFFF"/>
        <w:spacing w:before="0" w:beforeAutospacing="0" w:after="150" w:afterAutospacing="0"/>
        <w:jc w:val="both"/>
        <w:rPr>
          <w:rFonts w:ascii="Times New Roman" w:hAnsi="Times New Roman"/>
          <w:color w:val="3C3C3C"/>
          <w:sz w:val="28"/>
          <w:szCs w:val="28"/>
        </w:rPr>
      </w:pPr>
    </w:p>
    <w:p w:rsidR="000514C0" w:rsidRDefault="000514C0" w:rsidP="000514C0">
      <w:pPr>
        <w:pStyle w:val="ad"/>
        <w:shd w:val="clear" w:color="auto" w:fill="FFFFFF"/>
        <w:spacing w:before="0" w:beforeAutospacing="0" w:after="150" w:afterAutospacing="0"/>
        <w:jc w:val="both"/>
        <w:rPr>
          <w:rFonts w:ascii="Times New Roman" w:eastAsiaTheme="minorEastAsia" w:hAnsi="Times New Roman"/>
          <w:sz w:val="28"/>
          <w:szCs w:val="28"/>
        </w:rPr>
      </w:pPr>
    </w:p>
    <w:p w:rsidR="000514C0" w:rsidRPr="000514C0" w:rsidRDefault="000514C0" w:rsidP="000514C0">
      <w:pPr>
        <w:pStyle w:val="ad"/>
        <w:shd w:val="clear" w:color="auto" w:fill="FFFFFF"/>
        <w:spacing w:before="0" w:beforeAutospacing="0" w:after="150" w:afterAutospacing="0"/>
        <w:jc w:val="both"/>
        <w:rPr>
          <w:rFonts w:ascii="Times New Roman" w:hAnsi="Times New Roman"/>
          <w:color w:val="3C3C3C"/>
          <w:sz w:val="28"/>
          <w:szCs w:val="28"/>
        </w:rPr>
      </w:pPr>
      <w:bookmarkStart w:id="1" w:name="_GoBack"/>
      <w:bookmarkEnd w:id="1"/>
      <w:r w:rsidRPr="000514C0">
        <w:rPr>
          <w:rFonts w:ascii="Times New Roman" w:eastAsiaTheme="minorEastAsia" w:hAnsi="Times New Roman"/>
          <w:sz w:val="28"/>
          <w:szCs w:val="28"/>
        </w:rPr>
        <w:t>Глава администрации</w:t>
      </w:r>
      <w:r w:rsidRPr="000514C0">
        <w:rPr>
          <w:rFonts w:ascii="Times New Roman" w:eastAsiaTheme="minorEastAsia" w:hAnsi="Times New Roman"/>
          <w:sz w:val="28"/>
          <w:szCs w:val="28"/>
        </w:rPr>
        <w:tab/>
        <w:t xml:space="preserve">                                                                   Ш.Х.Джамалдаев</w:t>
      </w: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p>
    <w:p w:rsidR="000514C0" w:rsidRPr="000514C0" w:rsidRDefault="000514C0" w:rsidP="000514C0">
      <w:pPr>
        <w:pStyle w:val="ad"/>
        <w:shd w:val="clear" w:color="auto" w:fill="FFFFFF"/>
        <w:spacing w:before="0" w:beforeAutospacing="0" w:after="0" w:afterAutospacing="0"/>
        <w:jc w:val="both"/>
        <w:rPr>
          <w:rFonts w:ascii="Times New Roman" w:hAnsi="Times New Roman"/>
          <w:sz w:val="28"/>
          <w:szCs w:val="28"/>
        </w:rPr>
      </w:pPr>
    </w:p>
    <w:p w:rsidR="000514C0" w:rsidRDefault="000514C0" w:rsidP="000514C0">
      <w:pPr>
        <w:pStyle w:val="ConsPlusNormal"/>
        <w:spacing w:line="22" w:lineRule="atLeast"/>
        <w:jc w:val="right"/>
        <w:rPr>
          <w:rFonts w:ascii="Times New Roman" w:hAnsi="Times New Roman" w:cs="Times New Roman"/>
          <w:sz w:val="24"/>
          <w:szCs w:val="24"/>
        </w:rPr>
      </w:pPr>
    </w:p>
    <w:p w:rsidR="000514C0" w:rsidRPr="000514C0" w:rsidRDefault="000514C0" w:rsidP="000514C0">
      <w:pPr>
        <w:pStyle w:val="ConsPlusNormal"/>
        <w:spacing w:line="22" w:lineRule="atLeast"/>
        <w:jc w:val="right"/>
        <w:rPr>
          <w:rFonts w:ascii="Times New Roman" w:hAnsi="Times New Roman" w:cs="Times New Roman"/>
          <w:sz w:val="24"/>
          <w:szCs w:val="24"/>
        </w:rPr>
      </w:pPr>
      <w:r w:rsidRPr="000514C0">
        <w:rPr>
          <w:rFonts w:ascii="Times New Roman" w:hAnsi="Times New Roman" w:cs="Times New Roman"/>
          <w:sz w:val="24"/>
          <w:szCs w:val="24"/>
        </w:rPr>
        <w:t>Приложение</w:t>
      </w:r>
      <w:r w:rsidRPr="000514C0">
        <w:rPr>
          <w:rFonts w:ascii="Times New Roman" w:hAnsi="Times New Roman" w:cs="Times New Roman"/>
          <w:sz w:val="24"/>
          <w:szCs w:val="24"/>
        </w:rPr>
        <w:t xml:space="preserve"> </w:t>
      </w:r>
    </w:p>
    <w:p w:rsidR="000514C0" w:rsidRPr="000514C0" w:rsidRDefault="000514C0" w:rsidP="000514C0">
      <w:pPr>
        <w:pStyle w:val="ConsPlusNormal"/>
        <w:spacing w:line="22" w:lineRule="atLeast"/>
        <w:ind w:left="4395"/>
        <w:jc w:val="right"/>
        <w:rPr>
          <w:rFonts w:ascii="Times New Roman" w:hAnsi="Times New Roman" w:cs="Times New Roman"/>
          <w:sz w:val="24"/>
          <w:szCs w:val="24"/>
        </w:rPr>
      </w:pPr>
      <w:r w:rsidRPr="000514C0">
        <w:rPr>
          <w:rFonts w:ascii="Times New Roman" w:hAnsi="Times New Roman" w:cs="Times New Roman"/>
          <w:sz w:val="24"/>
          <w:szCs w:val="24"/>
        </w:rPr>
        <w:t xml:space="preserve">к постановлению администрации </w:t>
      </w:r>
    </w:p>
    <w:p w:rsidR="000514C0" w:rsidRPr="000514C0" w:rsidRDefault="000514C0" w:rsidP="000514C0">
      <w:pPr>
        <w:pStyle w:val="ConsPlusNormal"/>
        <w:spacing w:line="22" w:lineRule="atLeast"/>
        <w:ind w:left="4395"/>
        <w:jc w:val="right"/>
        <w:rPr>
          <w:rFonts w:ascii="Times New Roman" w:hAnsi="Times New Roman" w:cs="Times New Roman"/>
          <w:sz w:val="24"/>
          <w:szCs w:val="24"/>
        </w:rPr>
      </w:pPr>
      <w:r w:rsidRPr="000514C0">
        <w:rPr>
          <w:rFonts w:ascii="Times New Roman" w:hAnsi="Times New Roman" w:cs="Times New Roman"/>
          <w:sz w:val="24"/>
          <w:szCs w:val="24"/>
        </w:rPr>
        <w:t xml:space="preserve">   Правобережненского сельского поселения </w:t>
      </w:r>
    </w:p>
    <w:p w:rsidR="000514C0" w:rsidRPr="000514C0" w:rsidRDefault="000514C0" w:rsidP="000514C0">
      <w:pPr>
        <w:pStyle w:val="ConsPlusNormal"/>
        <w:spacing w:line="22" w:lineRule="atLeast"/>
        <w:ind w:left="4395"/>
        <w:jc w:val="right"/>
        <w:rPr>
          <w:rFonts w:ascii="Times New Roman" w:hAnsi="Times New Roman" w:cs="Times New Roman"/>
          <w:sz w:val="24"/>
          <w:szCs w:val="24"/>
        </w:rPr>
      </w:pPr>
      <w:r w:rsidRPr="000514C0">
        <w:rPr>
          <w:rFonts w:ascii="Times New Roman" w:hAnsi="Times New Roman" w:cs="Times New Roman"/>
          <w:sz w:val="24"/>
          <w:szCs w:val="24"/>
        </w:rPr>
        <w:t>от _______________ № ____</w:t>
      </w:r>
    </w:p>
    <w:p w:rsidR="000514C0" w:rsidRPr="000514C0" w:rsidRDefault="000514C0" w:rsidP="000514C0">
      <w:pPr>
        <w:pStyle w:val="ad"/>
        <w:shd w:val="clear" w:color="auto" w:fill="FFFFFF"/>
        <w:spacing w:before="0" w:beforeAutospacing="0" w:after="150" w:afterAutospacing="0"/>
        <w:jc w:val="center"/>
        <w:rPr>
          <w:rStyle w:val="af1"/>
          <w:rFonts w:ascii="Times New Roman" w:hAnsi="Times New Roman"/>
          <w:color w:val="3C3C3C"/>
          <w:sz w:val="28"/>
          <w:szCs w:val="28"/>
        </w:rPr>
      </w:pPr>
    </w:p>
    <w:p w:rsidR="000514C0" w:rsidRPr="000514C0" w:rsidRDefault="000514C0" w:rsidP="000514C0">
      <w:pPr>
        <w:pStyle w:val="ad"/>
        <w:shd w:val="clear" w:color="auto" w:fill="FFFFFF"/>
        <w:spacing w:before="0" w:beforeAutospacing="0" w:after="0" w:afterAutospacing="0"/>
        <w:jc w:val="center"/>
        <w:rPr>
          <w:rStyle w:val="af1"/>
          <w:rFonts w:ascii="Times New Roman" w:hAnsi="Times New Roman"/>
          <w:bCs w:val="0"/>
          <w:sz w:val="28"/>
          <w:szCs w:val="28"/>
        </w:rPr>
      </w:pPr>
      <w:r w:rsidRPr="000514C0">
        <w:rPr>
          <w:rStyle w:val="af1"/>
          <w:rFonts w:ascii="Times New Roman" w:hAnsi="Times New Roman"/>
          <w:sz w:val="28"/>
          <w:szCs w:val="28"/>
        </w:rPr>
        <w:t>ПОРЯДОК</w:t>
      </w:r>
    </w:p>
    <w:p w:rsidR="000514C0" w:rsidRPr="000514C0" w:rsidRDefault="000514C0" w:rsidP="000514C0">
      <w:pPr>
        <w:pStyle w:val="ad"/>
        <w:shd w:val="clear" w:color="auto" w:fill="FFFFFF"/>
        <w:spacing w:before="0" w:beforeAutospacing="0" w:after="0" w:afterAutospacing="0"/>
        <w:jc w:val="center"/>
        <w:rPr>
          <w:rStyle w:val="af1"/>
          <w:rFonts w:ascii="Times New Roman" w:hAnsi="Times New Roman"/>
          <w:sz w:val="28"/>
          <w:szCs w:val="28"/>
        </w:rPr>
      </w:pPr>
      <w:r w:rsidRPr="000514C0">
        <w:rPr>
          <w:rFonts w:ascii="Times New Roman" w:hAnsi="Times New Roman"/>
          <w:b/>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514C0" w:rsidRPr="000514C0" w:rsidRDefault="000514C0" w:rsidP="000514C0">
      <w:pPr>
        <w:pStyle w:val="ad"/>
        <w:shd w:val="clear" w:color="auto" w:fill="FFFFFF"/>
        <w:spacing w:before="0" w:beforeAutospacing="0" w:after="0" w:afterAutospacing="0"/>
        <w:jc w:val="center"/>
        <w:rPr>
          <w:rFonts w:ascii="Times New Roman" w:hAnsi="Times New Roman"/>
          <w:color w:val="3C3C3C"/>
          <w:sz w:val="28"/>
          <w:szCs w:val="28"/>
        </w:rPr>
      </w:pPr>
    </w:p>
    <w:p w:rsidR="000514C0" w:rsidRPr="000514C0" w:rsidRDefault="000514C0" w:rsidP="000514C0">
      <w:pPr>
        <w:pStyle w:val="ad"/>
        <w:shd w:val="clear" w:color="auto" w:fill="FFFFFF"/>
        <w:spacing w:before="0" w:beforeAutospacing="0" w:after="0" w:afterAutospacing="0"/>
        <w:jc w:val="center"/>
        <w:rPr>
          <w:rFonts w:ascii="Times New Roman" w:hAnsi="Times New Roman"/>
          <w:b/>
          <w:sz w:val="28"/>
          <w:szCs w:val="28"/>
        </w:rPr>
      </w:pPr>
      <w:r w:rsidRPr="000514C0">
        <w:rPr>
          <w:rFonts w:ascii="Times New Roman" w:hAnsi="Times New Roman"/>
          <w:b/>
          <w:sz w:val="28"/>
          <w:szCs w:val="28"/>
        </w:rPr>
        <w:t>1.Общие положения</w:t>
      </w:r>
    </w:p>
    <w:p w:rsidR="000514C0" w:rsidRPr="000514C0" w:rsidRDefault="000514C0" w:rsidP="000514C0">
      <w:pPr>
        <w:pStyle w:val="ad"/>
        <w:shd w:val="clear" w:color="auto" w:fill="FFFFFF"/>
        <w:spacing w:before="0" w:beforeAutospacing="0" w:after="0" w:afterAutospacing="0"/>
        <w:jc w:val="center"/>
        <w:rPr>
          <w:rFonts w:ascii="Times New Roman" w:hAnsi="Times New Roman"/>
          <w:b/>
          <w:color w:val="3C3C3C"/>
          <w:sz w:val="28"/>
          <w:szCs w:val="28"/>
        </w:rPr>
      </w:pPr>
    </w:p>
    <w:p w:rsidR="000514C0" w:rsidRPr="000514C0" w:rsidRDefault="000514C0" w:rsidP="000514C0">
      <w:pPr>
        <w:jc w:val="both"/>
        <w:rPr>
          <w:sz w:val="28"/>
          <w:szCs w:val="28"/>
        </w:rPr>
      </w:pPr>
      <w:r w:rsidRPr="000514C0">
        <w:rPr>
          <w:b/>
          <w:color w:val="3C3C3C"/>
          <w:sz w:val="28"/>
          <w:szCs w:val="28"/>
        </w:rPr>
        <w:t xml:space="preserve">                  </w:t>
      </w:r>
      <w:r w:rsidRPr="000514C0">
        <w:rPr>
          <w:sz w:val="28"/>
          <w:szCs w:val="28"/>
        </w:rPr>
        <w:t xml:space="preserve">Настоящий Порядок разработан в соответствии Федеральным законом от 6 октября 2003 года № 131-ФЗ «Об общих принципах организации местного самоуправления в Российской Федерации», а также с принципами установления и оценки применения, устанавливаемых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определенных Федеральным законом от 31 июля 2020 года № 247-ФЗ «Об обязательных требованиях в Российской Федерации» (далее – обязательные требования), с учетом Стандарта качества нормативно-правового регулирования обязательных требований, одобренным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24 апреля 2018 года (далее – Стандарт),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 включая отмену неэффективных и избыточных, утвержденных протоколом заседания проектного комитета по основному направлению стратегического развития «Реформа контрольной и надзорной деятельности» от 31 марта 2017 года № 19 (3) (далее – Методические рекомендации), и в целях обеспечения единого подхода к установлению и оценке применения обязательных требований. </w:t>
      </w:r>
    </w:p>
    <w:p w:rsidR="000514C0" w:rsidRPr="000514C0" w:rsidRDefault="000514C0" w:rsidP="000514C0">
      <w:pPr>
        <w:jc w:val="both"/>
        <w:rPr>
          <w:sz w:val="28"/>
          <w:szCs w:val="28"/>
        </w:rPr>
      </w:pPr>
      <w:r w:rsidRPr="000514C0">
        <w:rPr>
          <w:sz w:val="28"/>
          <w:szCs w:val="28"/>
        </w:rPr>
        <w:t xml:space="preserve">     1.2. Настоящий Порядок включает: порядок установления обязательных требований; порядок оценки применения обязательных требований; порядок пересмотра обязательных требований. </w:t>
      </w:r>
    </w:p>
    <w:p w:rsidR="000514C0" w:rsidRPr="000514C0" w:rsidRDefault="000514C0" w:rsidP="000514C0">
      <w:pPr>
        <w:rPr>
          <w:b/>
          <w:sz w:val="28"/>
          <w:szCs w:val="28"/>
        </w:rPr>
      </w:pPr>
    </w:p>
    <w:p w:rsidR="000514C0" w:rsidRPr="000514C0" w:rsidRDefault="000514C0" w:rsidP="000514C0">
      <w:pPr>
        <w:jc w:val="center"/>
        <w:rPr>
          <w:sz w:val="28"/>
          <w:szCs w:val="28"/>
        </w:rPr>
      </w:pPr>
      <w:r w:rsidRPr="000514C0">
        <w:rPr>
          <w:b/>
          <w:sz w:val="28"/>
          <w:szCs w:val="28"/>
        </w:rPr>
        <w:t>2. Порядок установления обязательных требований</w:t>
      </w:r>
    </w:p>
    <w:p w:rsidR="000514C0" w:rsidRDefault="000514C0" w:rsidP="000514C0">
      <w:pPr>
        <w:ind w:left="285"/>
        <w:jc w:val="both"/>
        <w:rPr>
          <w:sz w:val="28"/>
          <w:szCs w:val="28"/>
        </w:rPr>
      </w:pPr>
      <w:r w:rsidRPr="000514C0">
        <w:rPr>
          <w:sz w:val="28"/>
          <w:szCs w:val="28"/>
        </w:rPr>
        <w:t xml:space="preserve">       </w:t>
      </w:r>
      <w:r>
        <w:rPr>
          <w:sz w:val="28"/>
          <w:szCs w:val="28"/>
        </w:rPr>
        <w:t xml:space="preserve">Администрация Правобережненского </w:t>
      </w:r>
      <w:r w:rsidRPr="000514C0">
        <w:rPr>
          <w:sz w:val="28"/>
          <w:szCs w:val="28"/>
        </w:rPr>
        <w:t>сельского поселения</w:t>
      </w:r>
      <w:r w:rsidRPr="000514C0">
        <w:rPr>
          <w:sz w:val="28"/>
          <w:szCs w:val="28"/>
        </w:rPr>
        <w:t>,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Стандартом и настоящим Порядком.</w:t>
      </w:r>
    </w:p>
    <w:p w:rsidR="000514C0" w:rsidRDefault="000514C0" w:rsidP="000514C0">
      <w:pPr>
        <w:ind w:left="285"/>
        <w:jc w:val="both"/>
        <w:rPr>
          <w:sz w:val="28"/>
          <w:szCs w:val="28"/>
        </w:rPr>
      </w:pPr>
    </w:p>
    <w:p w:rsidR="000514C0" w:rsidRPr="000514C0" w:rsidRDefault="000514C0" w:rsidP="000514C0">
      <w:pPr>
        <w:ind w:left="285"/>
        <w:jc w:val="both"/>
        <w:rPr>
          <w:sz w:val="28"/>
          <w:szCs w:val="28"/>
        </w:rPr>
      </w:pPr>
    </w:p>
    <w:p w:rsidR="000514C0" w:rsidRPr="000514C0" w:rsidRDefault="000514C0" w:rsidP="000514C0">
      <w:pPr>
        <w:ind w:left="285"/>
        <w:jc w:val="both"/>
        <w:rPr>
          <w:sz w:val="28"/>
          <w:szCs w:val="28"/>
        </w:rPr>
      </w:pPr>
    </w:p>
    <w:p w:rsidR="000514C0" w:rsidRPr="000514C0" w:rsidRDefault="000514C0" w:rsidP="000514C0">
      <w:pPr>
        <w:jc w:val="both"/>
        <w:rPr>
          <w:b/>
          <w:sz w:val="28"/>
          <w:szCs w:val="28"/>
        </w:rPr>
      </w:pPr>
      <w:r w:rsidRPr="000514C0">
        <w:rPr>
          <w:b/>
          <w:sz w:val="28"/>
          <w:szCs w:val="28"/>
        </w:rPr>
        <w:t xml:space="preserve">                 3. Порядок оценки применения обязательных требований </w:t>
      </w:r>
    </w:p>
    <w:p w:rsidR="000514C0" w:rsidRPr="000514C0" w:rsidRDefault="000514C0" w:rsidP="000514C0">
      <w:pPr>
        <w:jc w:val="both"/>
        <w:rPr>
          <w:sz w:val="28"/>
          <w:szCs w:val="28"/>
        </w:rPr>
      </w:pPr>
      <w:r w:rsidRPr="000514C0">
        <w:rPr>
          <w:sz w:val="28"/>
          <w:szCs w:val="28"/>
        </w:rPr>
        <w:t xml:space="preserve">        3.1. Оценка применения обязательных требований включает: оценку достижения целей введения обязательных требований; оценку фактического воздействия муниципальных нормативных правовых актов, устанавливающих обязательные требования. </w:t>
      </w:r>
    </w:p>
    <w:p w:rsidR="000514C0" w:rsidRPr="000514C0" w:rsidRDefault="000514C0" w:rsidP="000514C0">
      <w:pPr>
        <w:jc w:val="both"/>
        <w:rPr>
          <w:sz w:val="28"/>
          <w:szCs w:val="28"/>
        </w:rPr>
      </w:pPr>
      <w:r w:rsidRPr="000514C0">
        <w:rPr>
          <w:sz w:val="28"/>
          <w:szCs w:val="28"/>
        </w:rPr>
        <w:t xml:space="preserve">        3.2. В целях оценки достижения целей введения обязательных требований и выявления не 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 Форма анкеты разрабатывается Администрацией в соответствии с Методическими рекомендациями. </w:t>
      </w:r>
    </w:p>
    <w:p w:rsidR="000514C0" w:rsidRPr="000514C0" w:rsidRDefault="000514C0" w:rsidP="000514C0">
      <w:pPr>
        <w:jc w:val="both"/>
        <w:rPr>
          <w:sz w:val="28"/>
          <w:szCs w:val="28"/>
        </w:rPr>
      </w:pPr>
      <w:r w:rsidRPr="000514C0">
        <w:rPr>
          <w:sz w:val="28"/>
          <w:szCs w:val="28"/>
        </w:rPr>
        <w:t xml:space="preserve">        Администрация на своем официальном сайте в информационно-телекоммуникационной сети «Интернет» обеспечивается возможность направления сообщений, отзывов, комментариев («обратная связь») от предпринимательского и экспертного сообществ, в части оценки применения и актуализации обязательных требований. </w:t>
      </w:r>
    </w:p>
    <w:p w:rsidR="000514C0" w:rsidRPr="000514C0" w:rsidRDefault="000514C0" w:rsidP="000514C0">
      <w:pPr>
        <w:jc w:val="both"/>
        <w:rPr>
          <w:sz w:val="28"/>
          <w:szCs w:val="28"/>
        </w:rPr>
      </w:pPr>
      <w:r w:rsidRPr="000514C0">
        <w:rPr>
          <w:sz w:val="28"/>
          <w:szCs w:val="28"/>
        </w:rPr>
        <w:t xml:space="preserve">        3.3.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Администрацией проводиться оценка регулирующего воздействия муниципальных нормативных правовых актов, устанавливающих обязательные требования.</w:t>
      </w:r>
    </w:p>
    <w:p w:rsidR="000514C0" w:rsidRPr="000514C0" w:rsidRDefault="000514C0" w:rsidP="000514C0">
      <w:pPr>
        <w:jc w:val="both"/>
        <w:rPr>
          <w:sz w:val="28"/>
          <w:szCs w:val="28"/>
        </w:rPr>
      </w:pPr>
    </w:p>
    <w:p w:rsidR="000514C0" w:rsidRPr="000514C0" w:rsidRDefault="000514C0" w:rsidP="000514C0">
      <w:pPr>
        <w:pStyle w:val="ConsPlusNormal"/>
        <w:widowControl w:val="0"/>
        <w:numPr>
          <w:ilvl w:val="0"/>
          <w:numId w:val="8"/>
        </w:numPr>
        <w:tabs>
          <w:tab w:val="left" w:pos="284"/>
        </w:tabs>
        <w:suppressAutoHyphens/>
        <w:autoSpaceDE/>
        <w:autoSpaceDN/>
        <w:adjustRightInd/>
        <w:spacing w:line="100" w:lineRule="atLeast"/>
        <w:ind w:left="0" w:firstLine="0"/>
        <w:jc w:val="center"/>
        <w:rPr>
          <w:rFonts w:ascii="Times New Roman" w:hAnsi="Times New Roman" w:cs="Times New Roman"/>
          <w:b/>
          <w:sz w:val="28"/>
          <w:szCs w:val="28"/>
        </w:rPr>
      </w:pPr>
      <w:r w:rsidRPr="000514C0">
        <w:rPr>
          <w:rFonts w:ascii="Times New Roman" w:hAnsi="Times New Roman" w:cs="Times New Roman"/>
          <w:b/>
          <w:sz w:val="28"/>
          <w:szCs w:val="28"/>
        </w:rPr>
        <w:t>Порядок пересмотра обязательных требований</w:t>
      </w:r>
    </w:p>
    <w:p w:rsidR="000514C0" w:rsidRPr="000514C0" w:rsidRDefault="000514C0" w:rsidP="000514C0">
      <w:pPr>
        <w:pStyle w:val="ConsPlusNormal"/>
        <w:ind w:firstLine="709"/>
        <w:jc w:val="both"/>
        <w:rPr>
          <w:rFonts w:ascii="Times New Roman" w:hAnsi="Times New Roman" w:cs="Times New Roman"/>
          <w:sz w:val="28"/>
          <w:szCs w:val="28"/>
        </w:rPr>
      </w:pP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 xml:space="preserve">4.1. Пересмотр обязательных требований осуществляется Администрацией по результатам оценки применения обязательных требований. </w:t>
      </w:r>
    </w:p>
    <w:p w:rsidR="000514C0" w:rsidRPr="000514C0" w:rsidRDefault="000514C0" w:rsidP="000514C0">
      <w:pPr>
        <w:ind w:firstLine="709"/>
        <w:jc w:val="both"/>
        <w:rPr>
          <w:sz w:val="28"/>
          <w:szCs w:val="28"/>
        </w:rPr>
      </w:pPr>
      <w:r w:rsidRPr="000514C0">
        <w:rPr>
          <w:sz w:val="28"/>
          <w:szCs w:val="28"/>
        </w:rPr>
        <w:t xml:space="preserve">4.2. Пересмотр обязательных требований проводится один раз в год. </w:t>
      </w:r>
    </w:p>
    <w:p w:rsidR="000514C0" w:rsidRPr="000514C0" w:rsidRDefault="000514C0" w:rsidP="000514C0">
      <w:pPr>
        <w:ind w:firstLine="709"/>
        <w:jc w:val="both"/>
        <w:rPr>
          <w:sz w:val="28"/>
          <w:szCs w:val="28"/>
        </w:rPr>
      </w:pPr>
      <w:r w:rsidRPr="000514C0">
        <w:rPr>
          <w:sz w:val="28"/>
          <w:szCs w:val="28"/>
        </w:rPr>
        <w:t xml:space="preserve">4.3. При выборе обязательных требований, подлежащих пересмотру, необходимо исходить из следующего: </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степень риска, на предотвращение которого направлено действие обязательного требования (угроза жизни, здоровью граждан, возникновение чрезвычайных ситуаций природного и техногенного характера либо создание непосредственной угрозы указанных последствий);</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сведения об установленной ответственности за нарушение обязательного требования (в том числе с указанием дифференциации ответственности в зависимости от категории риска или класса (категории) опасности поднадзорных (подконтрольных) объектов;</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сведения о количестве проверок соблюдения обязательного требования, проведенных в календарном году, предшествующем текущему году (в динамике, по годам).</w:t>
      </w:r>
    </w:p>
    <w:p w:rsid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4.4. Принятие решения о пересмотре обязательного требования основывается:</w:t>
      </w:r>
    </w:p>
    <w:p w:rsidR="000514C0" w:rsidRDefault="000514C0" w:rsidP="000514C0">
      <w:pPr>
        <w:pStyle w:val="ConsPlusNormal"/>
        <w:ind w:firstLine="709"/>
        <w:jc w:val="both"/>
        <w:rPr>
          <w:rFonts w:ascii="Times New Roman" w:hAnsi="Times New Roman" w:cs="Times New Roman"/>
          <w:sz w:val="28"/>
          <w:szCs w:val="28"/>
        </w:rPr>
      </w:pPr>
    </w:p>
    <w:p w:rsidR="000514C0" w:rsidRDefault="000514C0" w:rsidP="000514C0">
      <w:pPr>
        <w:pStyle w:val="ConsPlusNormal"/>
        <w:ind w:firstLine="709"/>
        <w:jc w:val="both"/>
        <w:rPr>
          <w:rFonts w:ascii="Times New Roman" w:hAnsi="Times New Roman" w:cs="Times New Roman"/>
          <w:sz w:val="28"/>
          <w:szCs w:val="28"/>
        </w:rPr>
      </w:pPr>
    </w:p>
    <w:p w:rsidR="000514C0" w:rsidRDefault="000514C0" w:rsidP="000514C0">
      <w:pPr>
        <w:pStyle w:val="ConsPlusNormal"/>
        <w:ind w:firstLine="709"/>
        <w:jc w:val="both"/>
        <w:rPr>
          <w:rFonts w:ascii="Times New Roman" w:hAnsi="Times New Roman" w:cs="Times New Roman"/>
          <w:sz w:val="28"/>
          <w:szCs w:val="28"/>
        </w:rPr>
      </w:pPr>
    </w:p>
    <w:p w:rsidR="000514C0" w:rsidRPr="000514C0" w:rsidRDefault="000514C0" w:rsidP="000514C0">
      <w:pPr>
        <w:pStyle w:val="ConsPlusNormal"/>
        <w:ind w:firstLine="709"/>
        <w:jc w:val="both"/>
        <w:rPr>
          <w:rFonts w:ascii="Times New Roman" w:hAnsi="Times New Roman" w:cs="Times New Roman"/>
          <w:sz w:val="28"/>
          <w:szCs w:val="28"/>
        </w:rPr>
      </w:pPr>
    </w:p>
    <w:p w:rsidR="000514C0" w:rsidRPr="000514C0" w:rsidRDefault="000514C0" w:rsidP="000514C0">
      <w:pPr>
        <w:pStyle w:val="ConsPlusNormal"/>
        <w:ind w:firstLine="709"/>
        <w:jc w:val="both"/>
        <w:rPr>
          <w:rFonts w:ascii="Times New Roman" w:hAnsi="Times New Roman" w:cs="Times New Roman"/>
          <w:sz w:val="28"/>
          <w:szCs w:val="28"/>
        </w:rPr>
      </w:pPr>
    </w:p>
    <w:p w:rsidR="000514C0" w:rsidRPr="000514C0" w:rsidRDefault="000514C0" w:rsidP="000514C0">
      <w:pPr>
        <w:pStyle w:val="ConsPlusNormal"/>
        <w:ind w:firstLine="709"/>
        <w:jc w:val="both"/>
        <w:rPr>
          <w:rFonts w:ascii="Times New Roman" w:hAnsi="Times New Roman" w:cs="Times New Roman"/>
          <w:sz w:val="28"/>
          <w:szCs w:val="28"/>
        </w:rPr>
      </w:pP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на выявлении в ходе обобщения и анализа правоприменительной практики неэффективных (устаревших, дублирующих и избыточных) обязательных требований, избыточных административных процедур;</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на информации, полученной из сообщений, отзывов, комментариев от предпринимательского и экспертного сообществ на официальном сайте Администрации и/или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по итогам работы с проверочными листами (списками контрольных вопросов), перечнями муниципальных нормативных правовых актов, содержащих обязательные требования, оценка соблюдения которых является предметом муниципального контроля;</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на предложениях представителей научно-исследовательских организаций, экспертного и предпринимательского сообществ.</w:t>
      </w:r>
    </w:p>
    <w:p w:rsidR="000514C0" w:rsidRPr="000514C0" w:rsidRDefault="000514C0" w:rsidP="000514C0">
      <w:pPr>
        <w:pStyle w:val="ConsPlusNormal"/>
        <w:tabs>
          <w:tab w:val="left" w:pos="851"/>
        </w:tabs>
        <w:ind w:firstLine="709"/>
        <w:jc w:val="both"/>
        <w:rPr>
          <w:rFonts w:ascii="Times New Roman" w:hAnsi="Times New Roman" w:cs="Times New Roman"/>
          <w:sz w:val="28"/>
          <w:szCs w:val="28"/>
        </w:rPr>
      </w:pPr>
      <w:r w:rsidRPr="000514C0">
        <w:rPr>
          <w:rFonts w:ascii="Times New Roman" w:hAnsi="Times New Roman" w:cs="Times New Roman"/>
          <w:sz w:val="28"/>
          <w:szCs w:val="28"/>
        </w:rPr>
        <w:t>4.5. При поступлении пяти и более обращений представителей научно-исследовательских организаций, экспертного и предпринимательского сообщества о нецелесообразности применения, как отдельных обязательных требований, так и муниципальных нормативных правовых актов в целом, должна быть проведена внеочередная оценка эффективности применения обязательных требований в течение месяца со дня поступления последнего обращения.</w:t>
      </w:r>
    </w:p>
    <w:p w:rsidR="000514C0" w:rsidRPr="000514C0" w:rsidRDefault="000514C0" w:rsidP="000514C0">
      <w:pPr>
        <w:pStyle w:val="ConsPlusNormal"/>
        <w:ind w:firstLine="709"/>
        <w:jc w:val="both"/>
        <w:rPr>
          <w:rFonts w:ascii="Times New Roman" w:hAnsi="Times New Roman" w:cs="Times New Roman"/>
          <w:sz w:val="28"/>
          <w:szCs w:val="28"/>
        </w:rPr>
      </w:pPr>
      <w:bookmarkStart w:id="2" w:name="P44"/>
      <w:bookmarkEnd w:id="2"/>
      <w:r w:rsidRPr="000514C0">
        <w:rPr>
          <w:rFonts w:ascii="Times New Roman" w:hAnsi="Times New Roman" w:cs="Times New Roman"/>
          <w:sz w:val="28"/>
          <w:szCs w:val="28"/>
        </w:rPr>
        <w:t>4.6. Администрация рассматривает материалы, послужившие основанием для пересмотра обязательных требований, и принимает одно из следующих решений:</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оставить действие обязательного требования без изменений;</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пересмотреть обязательное требование (в том числе объединить с иным обязательным требованием);</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отменить обязательное требование,</w:t>
      </w:r>
    </w:p>
    <w:p w:rsidR="000514C0" w:rsidRPr="000514C0" w:rsidRDefault="000514C0" w:rsidP="000514C0">
      <w:pPr>
        <w:pStyle w:val="ConsPlusNormal"/>
        <w:ind w:firstLine="709"/>
        <w:jc w:val="both"/>
        <w:rPr>
          <w:rFonts w:ascii="Times New Roman" w:hAnsi="Times New Roman" w:cs="Times New Roman"/>
          <w:sz w:val="28"/>
          <w:szCs w:val="28"/>
        </w:rPr>
      </w:pPr>
      <w:r w:rsidRPr="000514C0">
        <w:rPr>
          <w:rFonts w:ascii="Times New Roman" w:hAnsi="Times New Roman" w:cs="Times New Roman"/>
          <w:sz w:val="28"/>
          <w:szCs w:val="28"/>
        </w:rPr>
        <w:t>принять иные меры, направленные на совершенствование контрольно-надзорной деятельности в соответствующей сфере правоотношений.</w:t>
      </w:r>
    </w:p>
    <w:p w:rsidR="000514C0" w:rsidRPr="000514C0" w:rsidRDefault="000514C0" w:rsidP="000514C0">
      <w:pPr>
        <w:ind w:firstLine="709"/>
        <w:jc w:val="both"/>
        <w:rPr>
          <w:sz w:val="28"/>
          <w:szCs w:val="28"/>
        </w:rPr>
      </w:pPr>
      <w:r w:rsidRPr="000514C0">
        <w:rPr>
          <w:sz w:val="28"/>
          <w:szCs w:val="28"/>
        </w:rPr>
        <w:t>4.7. Ежегодно в срок не позднее 1 февраля информация о результатах систематической оценки применения и пересмотра обязательных требований ра</w:t>
      </w:r>
      <w:r>
        <w:rPr>
          <w:sz w:val="28"/>
          <w:szCs w:val="28"/>
        </w:rPr>
        <w:t>змещается на официальном сайте А</w:t>
      </w:r>
      <w:r w:rsidRPr="000514C0">
        <w:rPr>
          <w:sz w:val="28"/>
          <w:szCs w:val="28"/>
        </w:rPr>
        <w:t>дминистрации.</w:t>
      </w:r>
    </w:p>
    <w:p w:rsidR="007D541C" w:rsidRPr="00C85B0E" w:rsidRDefault="007D541C" w:rsidP="00C85B0E">
      <w:pPr>
        <w:spacing w:after="200" w:line="276" w:lineRule="auto"/>
        <w:jc w:val="both"/>
        <w:rPr>
          <w:rFonts w:eastAsia="Calibri"/>
          <w:sz w:val="28"/>
          <w:szCs w:val="28"/>
          <w:lang w:eastAsia="en-US"/>
        </w:rPr>
      </w:pPr>
      <w:r>
        <w:rPr>
          <w:sz w:val="28"/>
          <w:szCs w:val="28"/>
        </w:rPr>
        <w:tab/>
      </w:r>
      <w:r>
        <w:rPr>
          <w:sz w:val="28"/>
          <w:szCs w:val="28"/>
        </w:rPr>
        <w:tab/>
      </w:r>
      <w:r>
        <w:rPr>
          <w:sz w:val="28"/>
          <w:szCs w:val="28"/>
        </w:rPr>
        <w:tab/>
      </w:r>
      <w:r>
        <w:rPr>
          <w:sz w:val="28"/>
          <w:szCs w:val="28"/>
        </w:rPr>
        <w:tab/>
        <w:t xml:space="preserve">                    </w:t>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p>
    <w:p w:rsidR="007D541C" w:rsidRDefault="007D541C" w:rsidP="007D541C">
      <w:pPr>
        <w:tabs>
          <w:tab w:val="left" w:pos="0"/>
        </w:tabs>
        <w:suppressAutoHyphens/>
        <w:rPr>
          <w:bCs/>
          <w:sz w:val="28"/>
          <w:szCs w:val="28"/>
          <w:lang w:eastAsia="ar-SA"/>
        </w:rPr>
      </w:pPr>
      <w:bookmarkStart w:id="3" w:name="Par33"/>
      <w:bookmarkEnd w:id="3"/>
    </w:p>
    <w:p w:rsidR="007D541C" w:rsidRDefault="007D541C" w:rsidP="007D541C">
      <w:pPr>
        <w:tabs>
          <w:tab w:val="left" w:pos="0"/>
        </w:tabs>
        <w:suppressAutoHyphens/>
        <w:ind w:firstLine="709"/>
        <w:jc w:val="center"/>
        <w:rPr>
          <w:bCs/>
          <w:sz w:val="28"/>
          <w:szCs w:val="28"/>
          <w:lang w:eastAsia="ar-SA"/>
        </w:rPr>
      </w:pPr>
    </w:p>
    <w:p w:rsidR="007D541C" w:rsidRDefault="007D541C" w:rsidP="007D541C">
      <w:pPr>
        <w:tabs>
          <w:tab w:val="left" w:pos="0"/>
        </w:tabs>
        <w:suppressAutoHyphens/>
        <w:ind w:firstLine="709"/>
        <w:jc w:val="right"/>
        <w:rPr>
          <w:bCs/>
          <w:sz w:val="28"/>
          <w:szCs w:val="28"/>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sectPr w:rsidR="007D541C" w:rsidSect="000514C0">
      <w:pgSz w:w="11905" w:h="16838"/>
      <w:pgMar w:top="0" w:right="1134" w:bottom="284"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4C7" w:rsidRDefault="005A64C7" w:rsidP="001E2FE0">
      <w:r>
        <w:separator/>
      </w:r>
    </w:p>
  </w:endnote>
  <w:endnote w:type="continuationSeparator" w:id="0">
    <w:p w:rsidR="005A64C7" w:rsidRDefault="005A64C7"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4C7" w:rsidRDefault="005A64C7" w:rsidP="001E2FE0">
      <w:r>
        <w:separator/>
      </w:r>
    </w:p>
  </w:footnote>
  <w:footnote w:type="continuationSeparator" w:id="0">
    <w:p w:rsidR="005A64C7" w:rsidRDefault="005A64C7"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4"/>
      <w:numFmt w:val="decimal"/>
      <w:lvlText w:val="%1."/>
      <w:lvlJc w:val="left"/>
      <w:pPr>
        <w:tabs>
          <w:tab w:val="left" w:pos="7579"/>
        </w:tabs>
        <w:ind w:left="9008" w:hanging="360"/>
      </w:pPr>
    </w:lvl>
    <w:lvl w:ilvl="1">
      <w:start w:val="1"/>
      <w:numFmt w:val="lowerLetter"/>
      <w:lvlText w:val="%2."/>
      <w:lvlJc w:val="left"/>
      <w:pPr>
        <w:tabs>
          <w:tab w:val="left" w:pos="7579"/>
        </w:tabs>
        <w:ind w:left="9728" w:hanging="360"/>
      </w:pPr>
    </w:lvl>
    <w:lvl w:ilvl="2">
      <w:start w:val="1"/>
      <w:numFmt w:val="lowerRoman"/>
      <w:lvlText w:val="%2.%3."/>
      <w:lvlJc w:val="right"/>
      <w:pPr>
        <w:tabs>
          <w:tab w:val="left" w:pos="7579"/>
        </w:tabs>
        <w:ind w:left="10448" w:hanging="180"/>
      </w:pPr>
    </w:lvl>
    <w:lvl w:ilvl="3">
      <w:start w:val="1"/>
      <w:numFmt w:val="decimal"/>
      <w:lvlText w:val="%2.%3.%4."/>
      <w:lvlJc w:val="left"/>
      <w:pPr>
        <w:tabs>
          <w:tab w:val="left" w:pos="7579"/>
        </w:tabs>
        <w:ind w:left="11168" w:hanging="360"/>
      </w:pPr>
    </w:lvl>
    <w:lvl w:ilvl="4">
      <w:start w:val="1"/>
      <w:numFmt w:val="lowerLetter"/>
      <w:lvlText w:val="%2.%3.%4.%5."/>
      <w:lvlJc w:val="left"/>
      <w:pPr>
        <w:tabs>
          <w:tab w:val="left" w:pos="7579"/>
        </w:tabs>
        <w:ind w:left="11888" w:hanging="360"/>
      </w:pPr>
    </w:lvl>
    <w:lvl w:ilvl="5">
      <w:start w:val="1"/>
      <w:numFmt w:val="lowerRoman"/>
      <w:lvlText w:val="%2.%3.%4.%5.%6."/>
      <w:lvlJc w:val="right"/>
      <w:pPr>
        <w:tabs>
          <w:tab w:val="left" w:pos="7579"/>
        </w:tabs>
        <w:ind w:left="12608" w:hanging="180"/>
      </w:pPr>
    </w:lvl>
    <w:lvl w:ilvl="6">
      <w:start w:val="1"/>
      <w:numFmt w:val="decimal"/>
      <w:lvlText w:val="%2.%3.%4.%5.%6.%7."/>
      <w:lvlJc w:val="left"/>
      <w:pPr>
        <w:tabs>
          <w:tab w:val="left" w:pos="7579"/>
        </w:tabs>
        <w:ind w:left="13328" w:hanging="360"/>
      </w:pPr>
    </w:lvl>
    <w:lvl w:ilvl="7">
      <w:start w:val="1"/>
      <w:numFmt w:val="lowerLetter"/>
      <w:lvlText w:val="%2.%3.%4.%5.%6.%7.%8."/>
      <w:lvlJc w:val="left"/>
      <w:pPr>
        <w:tabs>
          <w:tab w:val="left" w:pos="7579"/>
        </w:tabs>
        <w:ind w:left="14048" w:hanging="360"/>
      </w:pPr>
    </w:lvl>
    <w:lvl w:ilvl="8">
      <w:start w:val="1"/>
      <w:numFmt w:val="lowerRoman"/>
      <w:lvlText w:val="%2.%3.%4.%5.%6.%7.%8.%9."/>
      <w:lvlJc w:val="right"/>
      <w:pPr>
        <w:tabs>
          <w:tab w:val="left" w:pos="7579"/>
        </w:tabs>
        <w:ind w:left="14768" w:hanging="180"/>
      </w:pPr>
    </w:lvl>
  </w:abstractNum>
  <w:abstractNum w:abstractNumId="1"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D3709"/>
    <w:multiLevelType w:val="hybridMultilevel"/>
    <w:tmpl w:val="5D8EAAE6"/>
    <w:lvl w:ilvl="0" w:tplc="9C28158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14C0"/>
    <w:rsid w:val="00055E5E"/>
    <w:rsid w:val="00082A93"/>
    <w:rsid w:val="0008371A"/>
    <w:rsid w:val="00083E0F"/>
    <w:rsid w:val="000867A0"/>
    <w:rsid w:val="00087466"/>
    <w:rsid w:val="000B142F"/>
    <w:rsid w:val="000B7D08"/>
    <w:rsid w:val="000C34BC"/>
    <w:rsid w:val="000F1E9B"/>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1B59"/>
    <w:rsid w:val="004A2B1E"/>
    <w:rsid w:val="004B010B"/>
    <w:rsid w:val="004C3A29"/>
    <w:rsid w:val="004E4AD8"/>
    <w:rsid w:val="004F5B5A"/>
    <w:rsid w:val="00500B63"/>
    <w:rsid w:val="00502326"/>
    <w:rsid w:val="00504D40"/>
    <w:rsid w:val="005711E3"/>
    <w:rsid w:val="005A64C7"/>
    <w:rsid w:val="005A695A"/>
    <w:rsid w:val="005C494D"/>
    <w:rsid w:val="005C6987"/>
    <w:rsid w:val="005D7C55"/>
    <w:rsid w:val="005E040A"/>
    <w:rsid w:val="005E13A9"/>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D541C"/>
    <w:rsid w:val="007E39DB"/>
    <w:rsid w:val="0081067F"/>
    <w:rsid w:val="0083568B"/>
    <w:rsid w:val="008370B2"/>
    <w:rsid w:val="008520B1"/>
    <w:rsid w:val="00877200"/>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D78A0"/>
    <w:rsid w:val="009F5BFE"/>
    <w:rsid w:val="00A20C9B"/>
    <w:rsid w:val="00A24CF2"/>
    <w:rsid w:val="00A26C4A"/>
    <w:rsid w:val="00A33236"/>
    <w:rsid w:val="00A64C4A"/>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85B0E"/>
    <w:rsid w:val="00CB1039"/>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3F48"/>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page number"/>
    <w:basedOn w:val="a0"/>
    <w:rsid w:val="007D541C"/>
  </w:style>
  <w:style w:type="character" w:styleId="af1">
    <w:name w:val="Strong"/>
    <w:basedOn w:val="a0"/>
    <w:uiPriority w:val="22"/>
    <w:qFormat/>
    <w:rsid w:val="000514C0"/>
    <w:rPr>
      <w:b/>
      <w:bCs/>
    </w:rPr>
  </w:style>
  <w:style w:type="paragraph" w:customStyle="1" w:styleId="ConsPlusNormal">
    <w:name w:val="ConsPlusNormal"/>
    <w:qFormat/>
    <w:rsid w:val="000514C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BB29-B3CF-4F61-A231-FBCC715C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2021-12-10T09:17:00Z</cp:lastPrinted>
  <dcterms:created xsi:type="dcterms:W3CDTF">2021-12-10T09:20:00Z</dcterms:created>
  <dcterms:modified xsi:type="dcterms:W3CDTF">2021-12-10T09:20:00Z</dcterms:modified>
</cp:coreProperties>
</file>